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tbl>
      <w:tblPr>
        <w:tblStyle w:val="Table1"/>
        <w:tblW w:w="131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105"/>
        <w:gridCol w:w="300"/>
        <w:gridCol w:w="885"/>
        <w:gridCol w:w="1980"/>
        <w:gridCol w:w="180"/>
        <w:gridCol w:w="105"/>
        <w:gridCol w:w="3015"/>
        <w:gridCol w:w="225"/>
        <w:gridCol w:w="105"/>
        <w:gridCol w:w="3105"/>
        <w:tblGridChange w:id="0">
          <w:tblGrid>
            <w:gridCol w:w="3150"/>
            <w:gridCol w:w="105"/>
            <w:gridCol w:w="300"/>
            <w:gridCol w:w="885"/>
            <w:gridCol w:w="1980"/>
            <w:gridCol w:w="180"/>
            <w:gridCol w:w="105"/>
            <w:gridCol w:w="3015"/>
            <w:gridCol w:w="225"/>
            <w:gridCol w:w="105"/>
            <w:gridCol w:w="3105"/>
          </w:tblGrid>
        </w:tblGridChange>
      </w:tblGrid>
      <w:tr>
        <w:trPr>
          <w:cantSplit w:val="0"/>
          <w:trHeight w:val="380" w:hRule="atLeast"/>
          <w:tblHeader w:val="0"/>
        </w:trPr>
        <w:tc>
          <w:tcPr>
            <w:gridSpan w:val="4"/>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Marking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Period</w:t>
            </w:r>
          </w:p>
        </w:tc>
        <w:tc>
          <w:tcPr>
            <w:gridSpan w:val="5"/>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w:t>
            </w:r>
          </w:p>
        </w:tc>
        <w:tc>
          <w:tcPr>
            <w:gridSpan w:val="2"/>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Instructional Days</w:t>
            </w:r>
          </w:p>
        </w:tc>
      </w:tr>
      <w:tr>
        <w:trPr>
          <w:cantSplit w:val="0"/>
          <w:trHeight w:val="380" w:hRule="atLeast"/>
          <w:tblHeader w:val="0"/>
        </w:trPr>
        <w:tc>
          <w:tcPr>
            <w:gridSpan w:val="4"/>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All</w:t>
            </w: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Connecting</w:t>
            </w: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Process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Anchor Standard: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General Knowledge &amp; Skills</w:t>
            </w:r>
          </w:p>
        </w:tc>
        <w:tc>
          <w:tcPr>
            <w:gridSpan w:val="4"/>
            <w:vMerge w:val="restart"/>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Activities, Investigations, </w:t>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Interdisciplinary Connections, and/or Student </w:t>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Experiences to Explore NJSLS-VPA within Unit</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Creating</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Presenting</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Responding</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Connecting</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Connecting</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Anchor Standard 10: </w:t>
            </w:r>
            <w:r w:rsidDel="00000000" w:rsidR="00000000" w:rsidRPr="00000000">
              <w:rPr>
                <w:sz w:val="20"/>
                <w:szCs w:val="20"/>
                <w:rtl w:val="0"/>
              </w:rPr>
              <w:t xml:space="preserve">Synthesizing and relating knowledge and personal experiences to create products.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Anchor Standard 11: </w:t>
            </w:r>
            <w:r w:rsidDel="00000000" w:rsidR="00000000" w:rsidRPr="00000000">
              <w:rPr>
                <w:sz w:val="20"/>
                <w:szCs w:val="20"/>
                <w:rtl w:val="0"/>
              </w:rPr>
              <w:t xml:space="preserve">Relating artistic ideas and works within societal, cultural, and historical contexts to deepen understanding.</w:t>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Practice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Performance Expectation/s:</w:t>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4D">
            <w:pPr>
              <w:widowControl w:val="0"/>
              <w:numPr>
                <w:ilvl w:val="0"/>
                <w:numId w:val="3"/>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Explore</w:t>
            </w:r>
            <w:r w:rsidDel="00000000" w:rsidR="00000000" w:rsidRPr="00000000">
              <w:rPr>
                <w:rtl w:val="0"/>
              </w:rPr>
            </w:r>
          </w:p>
          <w:p w:rsidR="00000000" w:rsidDel="00000000" w:rsidP="00000000" w:rsidRDefault="00000000" w:rsidRPr="00000000" w14:paraId="0000004E">
            <w:pPr>
              <w:widowControl w:val="0"/>
              <w:numPr>
                <w:ilvl w:val="0"/>
                <w:numId w:val="3"/>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Investigate</w:t>
            </w:r>
            <w:r w:rsidDel="00000000" w:rsidR="00000000" w:rsidRPr="00000000">
              <w:rPr>
                <w:rtl w:val="0"/>
              </w:rPr>
            </w:r>
          </w:p>
          <w:p w:rsidR="00000000" w:rsidDel="00000000" w:rsidP="00000000" w:rsidRDefault="00000000" w:rsidRPr="00000000" w14:paraId="0000004F">
            <w:pPr>
              <w:widowControl w:val="0"/>
              <w:numPr>
                <w:ilvl w:val="0"/>
                <w:numId w:val="3"/>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Reflect- Refine, Continue</w:t>
            </w:r>
            <w:r w:rsidDel="00000000" w:rsidR="00000000" w:rsidRPr="00000000">
              <w:rPr>
                <w:rtl w:val="0"/>
              </w:rPr>
            </w:r>
          </w:p>
          <w:p w:rsidR="00000000" w:rsidDel="00000000" w:rsidP="00000000" w:rsidRDefault="00000000" w:rsidRPr="00000000" w14:paraId="00000050">
            <w:pPr>
              <w:widowControl w:val="0"/>
              <w:rPr>
                <w:b w:val="1"/>
                <w:sz w:val="20"/>
                <w:szCs w:val="20"/>
              </w:rPr>
            </w:pPr>
            <w:r w:rsidDel="00000000" w:rsidR="00000000" w:rsidRPr="00000000">
              <w:rPr>
                <w:b w:val="1"/>
                <w:sz w:val="20"/>
                <w:szCs w:val="20"/>
                <w:rtl w:val="0"/>
              </w:rPr>
              <w:t xml:space="preserve">Peresenting</w:t>
            </w:r>
          </w:p>
          <w:p w:rsidR="00000000" w:rsidDel="00000000" w:rsidP="00000000" w:rsidRDefault="00000000" w:rsidRPr="00000000" w14:paraId="00000051">
            <w:pPr>
              <w:widowControl w:val="0"/>
              <w:numPr>
                <w:ilvl w:val="0"/>
                <w:numId w:val="2"/>
              </w:numPr>
              <w:ind w:left="720" w:hanging="360"/>
              <w:rPr>
                <w:sz w:val="20"/>
                <w:szCs w:val="20"/>
              </w:rPr>
            </w:pPr>
            <w:r w:rsidDel="00000000" w:rsidR="00000000" w:rsidRPr="00000000">
              <w:rPr>
                <w:sz w:val="20"/>
                <w:szCs w:val="20"/>
                <w:rtl w:val="0"/>
              </w:rPr>
              <w:t xml:space="preserve">Select</w:t>
            </w:r>
          </w:p>
          <w:p w:rsidR="00000000" w:rsidDel="00000000" w:rsidP="00000000" w:rsidRDefault="00000000" w:rsidRPr="00000000" w14:paraId="00000052">
            <w:pPr>
              <w:widowControl w:val="0"/>
              <w:numPr>
                <w:ilvl w:val="0"/>
                <w:numId w:val="2"/>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3">
            <w:pPr>
              <w:widowControl w:val="0"/>
              <w:numPr>
                <w:ilvl w:val="0"/>
                <w:numId w:val="2"/>
              </w:numPr>
              <w:ind w:left="720" w:hanging="360"/>
              <w:rPr>
                <w:sz w:val="20"/>
                <w:szCs w:val="20"/>
              </w:rPr>
            </w:pPr>
            <w:r w:rsidDel="00000000" w:rsidR="00000000" w:rsidRPr="00000000">
              <w:rPr>
                <w:sz w:val="20"/>
                <w:szCs w:val="20"/>
                <w:rtl w:val="0"/>
              </w:rPr>
              <w:t xml:space="preserve">Share</w:t>
            </w:r>
          </w:p>
          <w:p w:rsidR="00000000" w:rsidDel="00000000" w:rsidP="00000000" w:rsidRDefault="00000000" w:rsidRPr="00000000" w14:paraId="00000054">
            <w:pPr>
              <w:widowControl w:val="0"/>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55">
            <w:pPr>
              <w:widowControl w:val="0"/>
              <w:numPr>
                <w:ilvl w:val="0"/>
                <w:numId w:val="14"/>
              </w:numPr>
              <w:ind w:left="720" w:hanging="360"/>
              <w:rPr>
                <w:sz w:val="20"/>
                <w:szCs w:val="20"/>
              </w:rPr>
            </w:pPr>
            <w:r w:rsidDel="00000000" w:rsidR="00000000" w:rsidRPr="00000000">
              <w:rPr>
                <w:sz w:val="20"/>
                <w:szCs w:val="20"/>
                <w:rtl w:val="0"/>
              </w:rPr>
              <w:t xml:space="preserve">Perceive</w:t>
            </w:r>
          </w:p>
          <w:p w:rsidR="00000000" w:rsidDel="00000000" w:rsidP="00000000" w:rsidRDefault="00000000" w:rsidRPr="00000000" w14:paraId="00000056">
            <w:pPr>
              <w:widowControl w:val="0"/>
              <w:numPr>
                <w:ilvl w:val="0"/>
                <w:numId w:val="14"/>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7">
            <w:pPr>
              <w:widowControl w:val="0"/>
              <w:numPr>
                <w:ilvl w:val="0"/>
                <w:numId w:val="14"/>
              </w:numPr>
              <w:ind w:left="720" w:hanging="360"/>
              <w:rPr>
                <w:sz w:val="20"/>
                <w:szCs w:val="20"/>
              </w:rPr>
            </w:pPr>
            <w:r w:rsidDel="00000000" w:rsidR="00000000" w:rsidRPr="00000000">
              <w:rPr>
                <w:sz w:val="20"/>
                <w:szCs w:val="20"/>
                <w:rtl w:val="0"/>
              </w:rPr>
              <w:t xml:space="preserve">Interpret</w:t>
            </w:r>
          </w:p>
          <w:p w:rsidR="00000000" w:rsidDel="00000000" w:rsidP="00000000" w:rsidRDefault="00000000" w:rsidRPr="00000000" w14:paraId="00000058">
            <w:pPr>
              <w:widowControl w:val="0"/>
              <w:rPr>
                <w:b w:val="1"/>
                <w:sz w:val="20"/>
                <w:szCs w:val="20"/>
              </w:rPr>
            </w:pPr>
            <w:r w:rsidDel="00000000" w:rsidR="00000000" w:rsidRPr="00000000">
              <w:rPr>
                <w:b w:val="1"/>
                <w:sz w:val="20"/>
                <w:szCs w:val="20"/>
                <w:rtl w:val="0"/>
              </w:rPr>
              <w:t xml:space="preserve">Connecting</w:t>
            </w:r>
          </w:p>
          <w:p w:rsidR="00000000" w:rsidDel="00000000" w:rsidP="00000000" w:rsidRDefault="00000000" w:rsidRPr="00000000" w14:paraId="00000059">
            <w:pPr>
              <w:widowControl w:val="0"/>
              <w:numPr>
                <w:ilvl w:val="0"/>
                <w:numId w:val="5"/>
              </w:numPr>
              <w:ind w:left="720" w:hanging="360"/>
              <w:rPr>
                <w:b w:val="1"/>
                <w:sz w:val="20"/>
                <w:szCs w:val="20"/>
              </w:rPr>
            </w:pPr>
            <w:r w:rsidDel="00000000" w:rsidR="00000000" w:rsidRPr="00000000">
              <w:rPr>
                <w:b w:val="1"/>
                <w:sz w:val="20"/>
                <w:szCs w:val="20"/>
                <w:rtl w:val="0"/>
              </w:rPr>
              <w:t xml:space="preserve">Synthesize</w:t>
            </w:r>
          </w:p>
          <w:p w:rsidR="00000000" w:rsidDel="00000000" w:rsidP="00000000" w:rsidRDefault="00000000" w:rsidRPr="00000000" w14:paraId="0000005A">
            <w:pPr>
              <w:widowControl w:val="0"/>
              <w:numPr>
                <w:ilvl w:val="0"/>
                <w:numId w:val="5"/>
              </w:numPr>
              <w:ind w:left="720" w:hanging="360"/>
              <w:rPr>
                <w:b w:val="1"/>
                <w:sz w:val="20"/>
                <w:szCs w:val="20"/>
              </w:rPr>
            </w:pPr>
            <w:r w:rsidDel="00000000" w:rsidR="00000000" w:rsidRPr="00000000">
              <w:rPr>
                <w:b w:val="1"/>
                <w:sz w:val="20"/>
                <w:szCs w:val="20"/>
                <w:rtl w:val="0"/>
              </w:rPr>
              <w:t xml:space="preserve">Relate</w:t>
            </w:r>
          </w:p>
        </w:tc>
        <w:tc>
          <w:tcPr>
            <w:gridSpan w:val="5"/>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HS Proficient</w:t>
              <w:br w:type="textWrapping"/>
              <w:t xml:space="preserve">1.5.12prof.Cn10 - Synthesize</w:t>
            </w:r>
          </w:p>
          <w:p w:rsidR="00000000" w:rsidDel="00000000" w:rsidP="00000000" w:rsidRDefault="00000000" w:rsidRPr="00000000" w14:paraId="0000005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Document the process of developing ideas from early stages to fully elaborated ideas.</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1.5.12prof.Cn11 - Relate</w:t>
            </w:r>
          </w:p>
          <w:p w:rsidR="00000000" w:rsidDel="00000000" w:rsidP="00000000" w:rsidRDefault="00000000" w:rsidRPr="00000000" w14:paraId="0000006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Describe how knowledge of culture, traditions, and history may influence personal responses to art. </w:t>
            </w:r>
            <w:r w:rsidDel="00000000" w:rsidR="00000000" w:rsidRPr="00000000">
              <w:rPr>
                <w:rtl w:val="0"/>
              </w:rPr>
            </w:r>
          </w:p>
          <w:p w:rsidR="00000000" w:rsidDel="00000000" w:rsidP="00000000" w:rsidRDefault="00000000" w:rsidRPr="00000000" w14:paraId="0000006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Describe how knowledge of global issues, including climate change may influence personal responses to art.</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Activity Description</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u w:val="single"/>
              </w:rPr>
            </w:pPr>
            <w:r w:rsidDel="00000000" w:rsidR="00000000" w:rsidRPr="00000000">
              <w:rPr>
                <w:rtl w:val="0"/>
              </w:rPr>
            </w:r>
          </w:p>
          <w:p w:rsidR="00000000" w:rsidDel="00000000" w:rsidP="00000000" w:rsidRDefault="00000000" w:rsidRPr="00000000" w14:paraId="00000069">
            <w:pPr>
              <w:ind w:left="0" w:firstLine="0"/>
              <w:rPr>
                <w:sz w:val="20"/>
                <w:szCs w:val="20"/>
              </w:rPr>
            </w:pPr>
            <w:r w:rsidDel="00000000" w:rsidR="00000000" w:rsidRPr="00000000">
              <w:rPr>
                <w:sz w:val="20"/>
                <w:szCs w:val="20"/>
                <w:rtl w:val="0"/>
              </w:rPr>
              <w:t xml:space="preserve">Experiencing the relationship between artistic ideas and artworks within societal, cultural and historical context.</w:t>
            </w:r>
          </w:p>
          <w:p w:rsidR="00000000" w:rsidDel="00000000" w:rsidP="00000000" w:rsidRDefault="00000000" w:rsidRPr="00000000" w14:paraId="0000006A">
            <w:pPr>
              <w:ind w:left="360" w:firstLine="0"/>
              <w:rPr>
                <w:sz w:val="20"/>
                <w:szCs w:val="20"/>
              </w:rPr>
            </w:pPr>
            <w:r w:rsidDel="00000000" w:rsidR="00000000" w:rsidRPr="00000000">
              <w:rPr>
                <w:rtl w:val="0"/>
              </w:rPr>
            </w:r>
          </w:p>
          <w:p w:rsidR="00000000" w:rsidDel="00000000" w:rsidP="00000000" w:rsidRDefault="00000000" w:rsidRPr="00000000" w14:paraId="0000006B">
            <w:pPr>
              <w:ind w:left="0" w:firstLine="0"/>
              <w:rPr>
                <w:sz w:val="20"/>
                <w:szCs w:val="20"/>
              </w:rPr>
            </w:pPr>
            <w:r w:rsidDel="00000000" w:rsidR="00000000" w:rsidRPr="00000000">
              <w:rPr>
                <w:sz w:val="20"/>
                <w:szCs w:val="20"/>
                <w:rtl w:val="0"/>
              </w:rPr>
              <w:t xml:space="preserve">Analyzing and interacting with art from a variety of cultures. </w:t>
            </w:r>
          </w:p>
          <w:p w:rsidR="00000000" w:rsidDel="00000000" w:rsidP="00000000" w:rsidRDefault="00000000" w:rsidRPr="00000000" w14:paraId="0000006C">
            <w:pPr>
              <w:ind w:left="360" w:firstLine="0"/>
              <w:rPr>
                <w:sz w:val="20"/>
                <w:szCs w:val="20"/>
              </w:rPr>
            </w:pPr>
            <w:r w:rsidDel="00000000" w:rsidR="00000000" w:rsidRPr="00000000">
              <w:rPr>
                <w:rtl w:val="0"/>
              </w:rPr>
            </w:r>
          </w:p>
          <w:p w:rsidR="00000000" w:rsidDel="00000000" w:rsidP="00000000" w:rsidRDefault="00000000" w:rsidRPr="00000000" w14:paraId="0000006D">
            <w:pPr>
              <w:ind w:left="0" w:firstLine="0"/>
              <w:rPr>
                <w:sz w:val="20"/>
                <w:szCs w:val="20"/>
              </w:rPr>
            </w:pPr>
            <w:r w:rsidDel="00000000" w:rsidR="00000000" w:rsidRPr="00000000">
              <w:rPr>
                <w:sz w:val="20"/>
                <w:szCs w:val="20"/>
                <w:rtl w:val="0"/>
              </w:rPr>
              <w:t xml:space="preserve">Gaining understanding of how and why some illustrations are created differently from each other and the variables which affect them.</w:t>
            </w:r>
          </w:p>
          <w:p w:rsidR="00000000" w:rsidDel="00000000" w:rsidP="00000000" w:rsidRDefault="00000000" w:rsidRPr="00000000" w14:paraId="0000006E">
            <w:pPr>
              <w:ind w:left="0" w:firstLine="0"/>
              <w:rPr>
                <w:sz w:val="20"/>
                <w:szCs w:val="20"/>
              </w:rPr>
            </w:pPr>
            <w:r w:rsidDel="00000000" w:rsidR="00000000" w:rsidRPr="00000000">
              <w:rPr>
                <w:rtl w:val="0"/>
              </w:rPr>
            </w:r>
          </w:p>
          <w:p w:rsidR="00000000" w:rsidDel="00000000" w:rsidP="00000000" w:rsidRDefault="00000000" w:rsidRPr="00000000" w14:paraId="0000006F">
            <w:pPr>
              <w:ind w:left="0" w:firstLine="0"/>
              <w:rPr>
                <w:sz w:val="20"/>
                <w:szCs w:val="20"/>
              </w:rPr>
            </w:pPr>
            <w:r w:rsidDel="00000000" w:rsidR="00000000" w:rsidRPr="00000000">
              <w:rPr>
                <w:sz w:val="20"/>
                <w:szCs w:val="20"/>
                <w:rtl w:val="0"/>
              </w:rPr>
              <w:t xml:space="preserve">Observing traditional and digital paintings and recognizing how they have influenced culture, including pop culture, and society and in turn how culture and society influences the work itself. </w:t>
            </w:r>
          </w:p>
          <w:p w:rsidR="00000000" w:rsidDel="00000000" w:rsidP="00000000" w:rsidRDefault="00000000" w:rsidRPr="00000000" w14:paraId="00000070">
            <w:pPr>
              <w:ind w:left="0" w:firstLine="0"/>
              <w:rPr>
                <w:sz w:val="20"/>
                <w:szCs w:val="20"/>
              </w:rPr>
            </w:pPr>
            <w:r w:rsidDel="00000000" w:rsidR="00000000" w:rsidRPr="00000000">
              <w:rPr>
                <w:rtl w:val="0"/>
              </w:rPr>
            </w:r>
          </w:p>
          <w:p w:rsidR="00000000" w:rsidDel="00000000" w:rsidP="00000000" w:rsidRDefault="00000000" w:rsidRPr="00000000" w14:paraId="00000071">
            <w:pPr>
              <w:ind w:left="0" w:firstLine="0"/>
              <w:rPr>
                <w:sz w:val="20"/>
                <w:szCs w:val="20"/>
              </w:rPr>
            </w:pPr>
            <w:r w:rsidDel="00000000" w:rsidR="00000000" w:rsidRPr="00000000">
              <w:rPr>
                <w:sz w:val="20"/>
                <w:szCs w:val="20"/>
                <w:rtl w:val="0"/>
              </w:rPr>
              <w:t xml:space="preserve">Observing digital artwork and recognizing how it has been used commercially to effectively influence its audiences as consumers. </w:t>
            </w:r>
          </w:p>
          <w:p w:rsidR="00000000" w:rsidDel="00000000" w:rsidP="00000000" w:rsidRDefault="00000000" w:rsidRPr="00000000" w14:paraId="00000072">
            <w:pPr>
              <w:ind w:left="360" w:firstLine="0"/>
              <w:rPr>
                <w:sz w:val="20"/>
                <w:szCs w:val="20"/>
              </w:rPr>
            </w:pPr>
            <w:r w:rsidDel="00000000" w:rsidR="00000000" w:rsidRPr="00000000">
              <w:rPr>
                <w:rtl w:val="0"/>
              </w:rPr>
            </w:r>
          </w:p>
          <w:p w:rsidR="00000000" w:rsidDel="00000000" w:rsidP="00000000" w:rsidRDefault="00000000" w:rsidRPr="00000000" w14:paraId="00000073">
            <w:pPr>
              <w:ind w:left="0" w:firstLine="0"/>
              <w:rPr>
                <w:sz w:val="20"/>
                <w:szCs w:val="20"/>
              </w:rPr>
            </w:pPr>
            <w:r w:rsidDel="00000000" w:rsidR="00000000" w:rsidRPr="00000000">
              <w:rPr>
                <w:sz w:val="20"/>
                <w:szCs w:val="20"/>
                <w:rtl w:val="0"/>
              </w:rPr>
              <w:t xml:space="preserve">Developing awareness of a variety of art making processes used in digital mediums and the programs used to create digital artwork.</w:t>
            </w:r>
          </w:p>
          <w:p w:rsidR="00000000" w:rsidDel="00000000" w:rsidP="00000000" w:rsidRDefault="00000000" w:rsidRPr="00000000" w14:paraId="00000074">
            <w:pPr>
              <w:ind w:left="360" w:firstLine="0"/>
              <w:rPr>
                <w:sz w:val="20"/>
                <w:szCs w:val="20"/>
              </w:rPr>
            </w:pPr>
            <w:r w:rsidDel="00000000" w:rsidR="00000000" w:rsidRPr="00000000">
              <w:rPr>
                <w:rtl w:val="0"/>
              </w:rPr>
            </w:r>
          </w:p>
          <w:p w:rsidR="00000000" w:rsidDel="00000000" w:rsidP="00000000" w:rsidRDefault="00000000" w:rsidRPr="00000000" w14:paraId="00000075">
            <w:pPr>
              <w:ind w:left="0" w:firstLine="0"/>
              <w:rPr>
                <w:sz w:val="20"/>
                <w:szCs w:val="20"/>
              </w:rPr>
            </w:pPr>
            <w:r w:rsidDel="00000000" w:rsidR="00000000" w:rsidRPr="00000000">
              <w:rPr>
                <w:sz w:val="20"/>
                <w:szCs w:val="20"/>
                <w:rtl w:val="0"/>
              </w:rPr>
              <w:t xml:space="preserve">Investigating awareness of experiences through the observation of various art making processes and published works. </w:t>
            </w:r>
          </w:p>
          <w:p w:rsidR="00000000" w:rsidDel="00000000" w:rsidP="00000000" w:rsidRDefault="00000000" w:rsidRPr="00000000" w14:paraId="00000076">
            <w:pPr>
              <w:ind w:left="360" w:firstLine="0"/>
              <w:rPr>
                <w:sz w:val="20"/>
                <w:szCs w:val="20"/>
              </w:rPr>
            </w:pPr>
            <w:r w:rsidDel="00000000" w:rsidR="00000000" w:rsidRPr="00000000">
              <w:rPr>
                <w:rtl w:val="0"/>
              </w:rPr>
            </w:r>
          </w:p>
          <w:p w:rsidR="00000000" w:rsidDel="00000000" w:rsidP="00000000" w:rsidRDefault="00000000" w:rsidRPr="00000000" w14:paraId="00000077">
            <w:pPr>
              <w:ind w:left="0" w:firstLine="0"/>
              <w:rPr>
                <w:sz w:val="20"/>
                <w:szCs w:val="20"/>
              </w:rPr>
            </w:pPr>
            <w:r w:rsidDel="00000000" w:rsidR="00000000" w:rsidRPr="00000000">
              <w:rPr>
                <w:sz w:val="20"/>
                <w:szCs w:val="20"/>
                <w:rtl w:val="0"/>
              </w:rPr>
              <w:t xml:space="preserve">Exploring how the art-making process can enrich the culture in peoples’ lives. </w:t>
            </w:r>
          </w:p>
          <w:p w:rsidR="00000000" w:rsidDel="00000000" w:rsidP="00000000" w:rsidRDefault="00000000" w:rsidRPr="00000000" w14:paraId="00000078">
            <w:pPr>
              <w:ind w:left="360" w:firstLine="0"/>
              <w:rPr>
                <w:sz w:val="20"/>
                <w:szCs w:val="20"/>
              </w:rPr>
            </w:pPr>
            <w:r w:rsidDel="00000000" w:rsidR="00000000" w:rsidRPr="00000000">
              <w:rPr>
                <w:rtl w:val="0"/>
              </w:rPr>
            </w:r>
          </w:p>
          <w:p w:rsidR="00000000" w:rsidDel="00000000" w:rsidP="00000000" w:rsidRDefault="00000000" w:rsidRPr="00000000" w14:paraId="00000079">
            <w:pPr>
              <w:ind w:left="0" w:firstLine="0"/>
              <w:rPr>
                <w:sz w:val="20"/>
                <w:szCs w:val="20"/>
              </w:rPr>
            </w:pPr>
            <w:r w:rsidDel="00000000" w:rsidR="00000000" w:rsidRPr="00000000">
              <w:rPr>
                <w:sz w:val="20"/>
                <w:szCs w:val="20"/>
                <w:rtl w:val="0"/>
              </w:rPr>
              <w:t xml:space="preserve">Making and understanding connections artists create between their work and their surroundings. </w:t>
            </w:r>
          </w:p>
          <w:p w:rsidR="00000000" w:rsidDel="00000000" w:rsidP="00000000" w:rsidRDefault="00000000" w:rsidRPr="00000000" w14:paraId="0000007A">
            <w:pPr>
              <w:ind w:left="360" w:firstLine="0"/>
              <w:rPr>
                <w:sz w:val="20"/>
                <w:szCs w:val="20"/>
              </w:rPr>
            </w:pPr>
            <w:r w:rsidDel="00000000" w:rsidR="00000000" w:rsidRPr="00000000">
              <w:rPr>
                <w:rtl w:val="0"/>
              </w:rPr>
            </w:r>
          </w:p>
          <w:p w:rsidR="00000000" w:rsidDel="00000000" w:rsidP="00000000" w:rsidRDefault="00000000" w:rsidRPr="00000000" w14:paraId="0000007B">
            <w:pPr>
              <w:ind w:left="0" w:firstLine="0"/>
              <w:rPr>
                <w:sz w:val="20"/>
                <w:szCs w:val="20"/>
              </w:rPr>
            </w:pPr>
            <w:r w:rsidDel="00000000" w:rsidR="00000000" w:rsidRPr="00000000">
              <w:rPr>
                <w:sz w:val="20"/>
                <w:szCs w:val="20"/>
                <w:rtl w:val="0"/>
              </w:rPr>
              <w:t xml:space="preserve">Understanding the role art-making plays in peoples’ lives as well as their communities.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rPr>
                <w:sz w:val="20"/>
                <w:szCs w:val="20"/>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Recognizing how artwork is a reflection of the ideas and emotions of artists and what they focus on during the creative process.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Recognizing how artwork can be a reflection of the social, economic, cultural, and political statuses surrounding the artist.</w:t>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2dcdb" w:val="clear"/>
            <w:vAlign w:val="center"/>
          </w:tcPr>
          <w:p w:rsidR="00000000" w:rsidDel="00000000" w:rsidP="00000000" w:rsidRDefault="00000000" w:rsidRPr="00000000" w14:paraId="00000083">
            <w:pPr>
              <w:pStyle w:val="Heading3"/>
              <w:tabs>
                <w:tab w:val="left" w:pos="2400"/>
              </w:tabs>
              <w:spacing w:before="0" w:lineRule="auto"/>
              <w:ind w:right="144"/>
              <w:jc w:val="center"/>
              <w:rPr>
                <w:i w:val="1"/>
                <w:sz w:val="20"/>
                <w:szCs w:val="20"/>
              </w:rPr>
            </w:pPr>
            <w:r w:rsidDel="00000000" w:rsidR="00000000" w:rsidRPr="00000000">
              <w:rPr>
                <w:sz w:val="20"/>
                <w:szCs w:val="20"/>
                <w:rtl w:val="0"/>
              </w:rPr>
              <w:t xml:space="preserve">Enduring Understanding/s:</w:t>
            </w:r>
            <w:r w:rsidDel="00000000" w:rsidR="00000000" w:rsidRPr="00000000">
              <w:rPr>
                <w:rtl w:val="0"/>
              </w:rPr>
            </w:r>
          </w:p>
        </w:tc>
        <w:tc>
          <w:tcPr>
            <w:gridSpan w:val="5"/>
            <w:tcBorders>
              <w:left w:color="000000" w:space="0" w:sz="4" w:val="single"/>
            </w:tcBorders>
            <w:shd w:fill="f2dcdb" w:val="clear"/>
            <w:vAlign w:val="center"/>
          </w:tcPr>
          <w:p w:rsidR="00000000" w:rsidDel="00000000" w:rsidP="00000000" w:rsidRDefault="00000000" w:rsidRPr="00000000" w14:paraId="00000085">
            <w:pPr>
              <w:pStyle w:val="Heading3"/>
              <w:tabs>
                <w:tab w:val="left" w:pos="2400"/>
              </w:tabs>
              <w:ind w:right="144"/>
              <w:jc w:val="center"/>
              <w:rPr>
                <w:i w:val="1"/>
                <w:sz w:val="20"/>
                <w:szCs w:val="20"/>
              </w:rPr>
            </w:pPr>
            <w:bookmarkStart w:colFirst="0" w:colLast="0" w:name="_heading=h.30j0zll" w:id="1"/>
            <w:bookmarkEnd w:id="1"/>
            <w:r w:rsidDel="00000000" w:rsidR="00000000" w:rsidRPr="00000000">
              <w:rPr>
                <w:sz w:val="20"/>
                <w:szCs w:val="20"/>
                <w:rtl w:val="0"/>
              </w:rPr>
              <w:t xml:space="preserve">Essential Question/s:</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Through art-making, people make meaning by investigating and developing awareness of perceptions, knowledge, and experiences.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People develop ideas and understandings of society, culture, and history through their interactions with and analysis of art.</w:t>
            </w:r>
          </w:p>
        </w:tc>
        <w:tc>
          <w:tcPr>
            <w:gridSpan w:val="5"/>
            <w:tcBorders>
              <w:left w:color="000000" w:space="0" w:sz="4" w:val="single"/>
            </w:tcBorders>
            <w:shd w:fill="ffffff" w:val="cle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b w:val="1"/>
                <w:sz w:val="20"/>
                <w:szCs w:val="20"/>
                <w:rtl w:val="0"/>
              </w:rPr>
              <w:t xml:space="preserve">Synthesize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does engaging in creating art enrich people’s lives?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does making art attune people to their surroundings?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 people contribute to awareness and understanding of their lives and the lives of their communities through artmaking?</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Relate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does art help us understand the lives of people of different times, places, and cultures?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is art used to impact the views of a society?</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sz w:val="20"/>
                <w:szCs w:val="20"/>
                <w:rtl w:val="0"/>
              </w:rPr>
              <w:t xml:space="preserve">How does art preserve aspects of life?</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shd w:fill="d9d2e9" w:val="clear"/>
          </w:tcPr>
          <w:p w:rsidR="00000000" w:rsidDel="00000000" w:rsidP="00000000" w:rsidRDefault="00000000" w:rsidRPr="00000000" w14:paraId="000000A9">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AA">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Competencies</w:t>
            </w:r>
          </w:p>
        </w:tc>
        <w:tc>
          <w:tcPr>
            <w:gridSpan w:val="5"/>
            <w:tcBorders>
              <w:left w:color="000000" w:space="0" w:sz="4" w:val="single"/>
            </w:tcBorders>
            <w:shd w:fill="d9d2e9" w:val="clear"/>
          </w:tcPr>
          <w:p w:rsidR="00000000" w:rsidDel="00000000" w:rsidP="00000000" w:rsidRDefault="00000000" w:rsidRPr="00000000" w14:paraId="000000AC">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AD">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Sub-Competencies</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tcPr>
          <w:p w:rsidR="00000000" w:rsidDel="00000000" w:rsidP="00000000" w:rsidRDefault="00000000" w:rsidRPr="00000000" w14:paraId="000000B6">
            <w:pPr>
              <w:rPr>
                <w:sz w:val="20"/>
                <w:szCs w:val="20"/>
              </w:rPr>
            </w:pPr>
            <w:r w:rsidDel="00000000" w:rsidR="00000000" w:rsidRPr="00000000">
              <w:rPr>
                <w:sz w:val="20"/>
                <w:szCs w:val="20"/>
                <w:rtl w:val="0"/>
              </w:rPr>
              <w:t xml:space="preserve">10 - Synthesize and relate knowledge and personal experiences to make art.</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11 - Relate artistic ideas and works with societal, cultural and historical context to deepen understanding.</w:t>
            </w:r>
            <w:r w:rsidDel="00000000" w:rsidR="00000000" w:rsidRPr="00000000">
              <w:rPr>
                <w:rtl w:val="0"/>
              </w:rPr>
            </w:r>
          </w:p>
        </w:tc>
        <w:tc>
          <w:tcPr>
            <w:gridSpan w:val="5"/>
            <w:tcBorders>
              <w:left w:color="000000" w:space="0" w:sz="4" w:val="single"/>
            </w:tcBorders>
          </w:tcPr>
          <w:p w:rsidR="00000000" w:rsidDel="00000000" w:rsidP="00000000" w:rsidRDefault="00000000" w:rsidRPr="00000000" w14:paraId="000000BA">
            <w:pPr>
              <w:rPr>
                <w:sz w:val="20"/>
                <w:szCs w:val="20"/>
              </w:rPr>
            </w:pPr>
            <w:r w:rsidDel="00000000" w:rsidR="00000000" w:rsidRPr="00000000">
              <w:rPr>
                <w:b w:val="1"/>
                <w:sz w:val="20"/>
                <w:szCs w:val="20"/>
                <w:rtl w:val="0"/>
              </w:rPr>
              <w:t xml:space="preserve">10 - Consolidated EU: </w:t>
            </w:r>
            <w:r w:rsidDel="00000000" w:rsidR="00000000" w:rsidRPr="00000000">
              <w:rPr>
                <w:sz w:val="20"/>
                <w:szCs w:val="20"/>
                <w:rtl w:val="0"/>
              </w:rPr>
              <w:t xml:space="preserve">Through the arts, personal experiences, ideas, knowledge, and contexts are integrated to make meaning, and synthesized to</w:t>
            </w:r>
          </w:p>
          <w:p w:rsidR="00000000" w:rsidDel="00000000" w:rsidP="00000000" w:rsidRDefault="00000000" w:rsidRPr="00000000" w14:paraId="000000BB">
            <w:pPr>
              <w:rPr>
                <w:sz w:val="20"/>
                <w:szCs w:val="20"/>
              </w:rPr>
            </w:pPr>
            <w:r w:rsidDel="00000000" w:rsidR="00000000" w:rsidRPr="00000000">
              <w:rPr>
                <w:sz w:val="20"/>
                <w:szCs w:val="20"/>
                <w:rtl w:val="0"/>
              </w:rPr>
              <w:t xml:space="preserve">interpret meaning.</w:t>
            </w:r>
          </w:p>
          <w:p w:rsidR="00000000" w:rsidDel="00000000" w:rsidP="00000000" w:rsidRDefault="00000000" w:rsidRPr="00000000" w14:paraId="000000BC">
            <w:pPr>
              <w:rPr>
                <w:b w:val="1"/>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sz w:val="20"/>
                <w:szCs w:val="20"/>
                <w:rtl w:val="0"/>
              </w:rPr>
              <w:t xml:space="preserve">10 - Consolidated EQ: </w:t>
            </w:r>
            <w:r w:rsidDel="00000000" w:rsidR="00000000" w:rsidRPr="00000000">
              <w:rPr>
                <w:sz w:val="20"/>
                <w:szCs w:val="20"/>
                <w:rtl w:val="0"/>
              </w:rPr>
              <w:t xml:space="preserve">How does engaging in the arts deepen our understanding of ourselves, relate to other knowledge and events around us?</w:t>
            </w:r>
          </w:p>
          <w:p w:rsidR="00000000" w:rsidDel="00000000" w:rsidP="00000000" w:rsidRDefault="00000000" w:rsidRPr="00000000" w14:paraId="000000BE">
            <w:pPr>
              <w:rPr>
                <w:b w:val="1"/>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b w:val="1"/>
                <w:sz w:val="20"/>
                <w:szCs w:val="20"/>
                <w:rtl w:val="0"/>
              </w:rPr>
              <w:t xml:space="preserve">11 - Consolidated EU: </w:t>
            </w:r>
            <w:r w:rsidDel="00000000" w:rsidR="00000000" w:rsidRPr="00000000">
              <w:rPr>
                <w:sz w:val="20"/>
                <w:szCs w:val="20"/>
                <w:rtl w:val="0"/>
              </w:rPr>
              <w:t xml:space="preserve">People develop ideas, expand literacy, and gain perspectives about societal, cultural, historical, and community contexts</w:t>
            </w:r>
          </w:p>
          <w:p w:rsidR="00000000" w:rsidDel="00000000" w:rsidP="00000000" w:rsidRDefault="00000000" w:rsidRPr="00000000" w14:paraId="000000C0">
            <w:pPr>
              <w:rPr>
                <w:sz w:val="20"/>
                <w:szCs w:val="20"/>
              </w:rPr>
            </w:pPr>
            <w:r w:rsidDel="00000000" w:rsidR="00000000" w:rsidRPr="00000000">
              <w:rPr>
                <w:sz w:val="20"/>
                <w:szCs w:val="20"/>
                <w:rtl w:val="0"/>
              </w:rPr>
              <w:t xml:space="preserve">through their interactions with an analysis of the arts.</w:t>
            </w:r>
          </w:p>
          <w:p w:rsidR="00000000" w:rsidDel="00000000" w:rsidP="00000000" w:rsidRDefault="00000000" w:rsidRPr="00000000" w14:paraId="000000C1">
            <w:pPr>
              <w:rPr>
                <w:b w:val="1"/>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b w:val="1"/>
                <w:sz w:val="20"/>
                <w:szCs w:val="20"/>
                <w:rtl w:val="0"/>
              </w:rPr>
              <w:t xml:space="preserve">11 - Consolidated EQ: </w:t>
            </w:r>
            <w:r w:rsidDel="00000000" w:rsidR="00000000" w:rsidRPr="00000000">
              <w:rPr>
                <w:sz w:val="20"/>
                <w:szCs w:val="20"/>
                <w:rtl w:val="0"/>
              </w:rPr>
              <w:t xml:space="preserve">What relationships are uncovered when people investigate the cultural, societal, historical, and theoretical aspects of an artistic work; and how does this knowledge connect us to the art around</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0"/>
                <w:szCs w:val="20"/>
                <w:rtl w:val="0"/>
              </w:rPr>
              <w:t xml:space="preserve">us and enhance literacy in the arts and connection to our communities?</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gridSpan w:val="6"/>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(Formative)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engage within: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(Summative)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complete:</w:t>
            </w:r>
          </w:p>
        </w:tc>
      </w:tr>
      <w:tr>
        <w:trPr>
          <w:cantSplit w:val="0"/>
          <w:trHeight w:val="6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Formative Assessments: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Benchmarks:</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Summative Assessments: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and Learning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Resources/Materials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widowControl w:val="0"/>
              <w:spacing w:after="240" w:before="240" w:lineRule="auto"/>
              <w:rPr>
                <w:sz w:val="20"/>
                <w:szCs w:val="20"/>
              </w:rPr>
            </w:pPr>
            <w:r w:rsidDel="00000000" w:rsidR="00000000" w:rsidRPr="00000000">
              <w:rPr>
                <w:i w:val="1"/>
                <w:sz w:val="20"/>
                <w:szCs w:val="20"/>
                <w:rtl w:val="0"/>
              </w:rPr>
              <w:t xml:space="preserve">Beginner’s Guide to Digital Painting in Photoshop. </w:t>
            </w:r>
            <w:r w:rsidDel="00000000" w:rsidR="00000000" w:rsidRPr="00000000">
              <w:rPr>
                <w:sz w:val="20"/>
                <w:szCs w:val="20"/>
                <w:rtl w:val="0"/>
              </w:rPr>
              <w:t xml:space="preserve">Second ed., 3D Total Publishing, 2020.</w:t>
            </w:r>
          </w:p>
          <w:p w:rsidR="00000000" w:rsidDel="00000000" w:rsidP="00000000" w:rsidRDefault="00000000" w:rsidRPr="00000000" w14:paraId="0000010A">
            <w:pPr>
              <w:widowControl w:val="0"/>
              <w:spacing w:after="240" w:before="240" w:lineRule="auto"/>
              <w:rPr>
                <w:sz w:val="20"/>
                <w:szCs w:val="20"/>
              </w:rPr>
            </w:pPr>
            <w:r w:rsidDel="00000000" w:rsidR="00000000" w:rsidRPr="00000000">
              <w:rPr>
                <w:sz w:val="20"/>
                <w:szCs w:val="20"/>
                <w:rtl w:val="0"/>
              </w:rPr>
              <w:t xml:space="preserve">Bowater, Charlie &amp; Stenning, Derek. </w:t>
            </w:r>
            <w:r w:rsidDel="00000000" w:rsidR="00000000" w:rsidRPr="00000000">
              <w:rPr>
                <w:i w:val="1"/>
                <w:sz w:val="20"/>
                <w:szCs w:val="20"/>
                <w:rtl w:val="0"/>
              </w:rPr>
              <w:t xml:space="preserve">Beginner’s Guide to Digital Painting in Photoshop: Characters. </w:t>
            </w:r>
            <w:r w:rsidDel="00000000" w:rsidR="00000000" w:rsidRPr="00000000">
              <w:rPr>
                <w:sz w:val="20"/>
                <w:szCs w:val="20"/>
                <w:rtl w:val="0"/>
              </w:rPr>
              <w:t xml:space="preserve">Illustrated ed., 3D Total Publishing, 2015.</w:t>
            </w:r>
          </w:p>
          <w:p w:rsidR="00000000" w:rsidDel="00000000" w:rsidP="00000000" w:rsidRDefault="00000000" w:rsidRPr="00000000" w14:paraId="0000010B">
            <w:pPr>
              <w:widowControl w:val="0"/>
              <w:spacing w:after="240" w:before="240" w:lineRule="auto"/>
              <w:rPr>
                <w:sz w:val="20"/>
                <w:szCs w:val="20"/>
              </w:rPr>
            </w:pPr>
            <w:r w:rsidDel="00000000" w:rsidR="00000000" w:rsidRPr="00000000">
              <w:rPr>
                <w:sz w:val="20"/>
                <w:szCs w:val="20"/>
                <w:rtl w:val="0"/>
              </w:rPr>
              <w:t xml:space="preserve">Loomis, Andrew. </w:t>
            </w:r>
            <w:r w:rsidDel="00000000" w:rsidR="00000000" w:rsidRPr="00000000">
              <w:rPr>
                <w:i w:val="1"/>
                <w:sz w:val="20"/>
                <w:szCs w:val="20"/>
                <w:rtl w:val="0"/>
              </w:rPr>
              <w:t xml:space="preserve">Creative Illustrations: The Art of William Andrew Loomis</w:t>
            </w:r>
            <w:r w:rsidDel="00000000" w:rsidR="00000000" w:rsidRPr="00000000">
              <w:rPr>
                <w:sz w:val="20"/>
                <w:szCs w:val="20"/>
                <w:rtl w:val="0"/>
              </w:rPr>
              <w:t xml:space="preserve">. Illustrated ed., Titan Books, 2012. </w:t>
            </w:r>
          </w:p>
          <w:p w:rsidR="00000000" w:rsidDel="00000000" w:rsidP="00000000" w:rsidRDefault="00000000" w:rsidRPr="00000000" w14:paraId="0000010C">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Color and Light: A Guide for the Realist Painter</w:t>
            </w:r>
            <w:r w:rsidDel="00000000" w:rsidR="00000000" w:rsidRPr="00000000">
              <w:rPr>
                <w:sz w:val="20"/>
                <w:szCs w:val="20"/>
                <w:rtl w:val="0"/>
              </w:rPr>
              <w:t xml:space="preserve">. Second ed., Andrews McMeel Publishing, 2010. </w:t>
            </w:r>
          </w:p>
          <w:p w:rsidR="00000000" w:rsidDel="00000000" w:rsidP="00000000" w:rsidRDefault="00000000" w:rsidRPr="00000000" w14:paraId="0000010D">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Imaginative Realism: How to Paint What Doesn’t Exist</w:t>
            </w:r>
            <w:r w:rsidDel="00000000" w:rsidR="00000000" w:rsidRPr="00000000">
              <w:rPr>
                <w:sz w:val="20"/>
                <w:szCs w:val="20"/>
                <w:rtl w:val="0"/>
              </w:rPr>
              <w:t xml:space="preserve">. Illustrated ed., Andrews McMeel Publishing, 2009. </w:t>
            </w:r>
            <w:r w:rsidDel="00000000" w:rsidR="00000000" w:rsidRPr="00000000">
              <w:rPr>
                <w:rtl w:val="0"/>
              </w:rPr>
            </w:r>
          </w:p>
          <w:p w:rsidR="00000000" w:rsidDel="00000000" w:rsidP="00000000" w:rsidRDefault="00000000" w:rsidRPr="00000000" w14:paraId="0000010E">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Imaginative Realism: How to Paint What Doesn’t Exist</w:t>
            </w:r>
            <w:r w:rsidDel="00000000" w:rsidR="00000000" w:rsidRPr="00000000">
              <w:rPr>
                <w:sz w:val="20"/>
                <w:szCs w:val="20"/>
                <w:rtl w:val="0"/>
              </w:rPr>
              <w:t xml:space="preserve">. Illustrated ed., Andrews McMeel Publishing, 2009. </w:t>
            </w:r>
          </w:p>
          <w:p w:rsidR="00000000" w:rsidDel="00000000" w:rsidP="00000000" w:rsidRDefault="00000000" w:rsidRPr="00000000" w14:paraId="0000010F">
            <w:pPr>
              <w:widowControl w:val="0"/>
              <w:spacing w:after="240" w:before="240" w:lineRule="auto"/>
              <w:rPr>
                <w:sz w:val="20"/>
                <w:szCs w:val="20"/>
              </w:rPr>
            </w:pPr>
            <w:r w:rsidDel="00000000" w:rsidR="00000000" w:rsidRPr="00000000">
              <w:rPr>
                <w:sz w:val="20"/>
                <w:szCs w:val="20"/>
                <w:rtl w:val="0"/>
              </w:rPr>
              <w:t xml:space="preserve">Casey, Todd M. </w:t>
            </w:r>
            <w:r w:rsidDel="00000000" w:rsidR="00000000" w:rsidRPr="00000000">
              <w:rPr>
                <w:i w:val="1"/>
                <w:sz w:val="20"/>
                <w:szCs w:val="20"/>
                <w:rtl w:val="0"/>
              </w:rPr>
              <w:t xml:space="preserve">The Art of Still Life: A Contemporary Guide to Classical Techniques, Composition, and Painting in Oil. </w:t>
            </w:r>
            <w:r w:rsidDel="00000000" w:rsidR="00000000" w:rsidRPr="00000000">
              <w:rPr>
                <w:sz w:val="20"/>
                <w:szCs w:val="20"/>
                <w:rtl w:val="0"/>
              </w:rPr>
              <w:t xml:space="preserve">Illustrated ed., Monacelli Studio, 2020.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the student’s special education or inclusion teacher prior to initial assessment to learn how to best tailor the format of any classwork, quiz or test to their individual special needs, as well as to discuss whether or not homework is appropriate.</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an individual or classroom aide, when required by the student’s IEP or 504, to improve student focus, comprehension and time on task.</w:t>
            </w: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access to supplemental materials, including use of online bilingual dictionary.</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an ELL trained or inclusion teacher prior to initial assessment to learn how to best tailor the format of any classwork, quiz or test to their individual needs.</w:t>
            </w: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Connect students to related talent development opportunities, often offered through area colleges, with the assistance of guidance counselors.</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Supplemental Resources</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Technology:</w:t>
            </w:r>
          </w:p>
          <w:p w:rsidR="00000000" w:rsidDel="00000000" w:rsidP="00000000" w:rsidRDefault="00000000" w:rsidRPr="00000000" w14:paraId="0000012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1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Strategies &amp; Techniques</w:t>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Core</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Utilize a multi-sensory (Visual, Auditory, Kinesthetic, Tactile) approach as needed during instruction to better engage all learners.  </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alternate presentations of skills and steps required for project completion by varying the method (repetition, simple explanations, visual step-by-step guides, additional examples, modeling, etc).</w:t>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6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additional time to complete classwork as needed, when required according to students’ IEP or 504 plan. Break assignments up into shorter tasks while repeating directions as needed. Offer additional individual instruction time as needed.</w:t>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Modify test content and/or format, allowing students additional time and preferential seating as needed, according to their IEP or 504 plan. Review, restate and repeat directions during any formal or informal assessments.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extended time to complete classwork and assessments as needed. Assignments and rubrics may need to be modified.</w:t>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preferred seating, when requested.</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Check often for understanding, and review as needed, providing oral and visual prompts when necessary.</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Offer pre-assessments to better understand students’ strengths, and create an enhanced set of introductory activities accordingly.</w:t>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Integrate active teaching and learning opportunities, including grouping gifted students together to push each other academically.</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Propose interest-based extension activities and opportunities for extra credit.</w:t>
            </w: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745"/>
        <w:gridCol w:w="480"/>
        <w:gridCol w:w="2760"/>
        <w:gridCol w:w="555"/>
        <w:gridCol w:w="2685"/>
        <w:gridCol w:w="570"/>
        <w:gridCol w:w="2670"/>
        <w:tblGridChange w:id="0">
          <w:tblGrid>
            <w:gridCol w:w="495"/>
            <w:gridCol w:w="2745"/>
            <w:gridCol w:w="480"/>
            <w:gridCol w:w="2760"/>
            <w:gridCol w:w="555"/>
            <w:gridCol w:w="2685"/>
            <w:gridCol w:w="570"/>
            <w:gridCol w:w="2670"/>
          </w:tblGrid>
        </w:tblGridChange>
      </w:tblGrid>
      <w:tr>
        <w:trPr>
          <w:cantSplit w:val="0"/>
          <w:trHeight w:val="400" w:hRule="atLeast"/>
          <w:tblHeader w:val="0"/>
        </w:trPr>
        <w:tc>
          <w:tcPr>
            <w:gridSpan w:val="8"/>
            <w:shd w:fill="000000" w:val="clear"/>
            <w:tcMar>
              <w:top w:w="100.0" w:type="dxa"/>
              <w:left w:w="100.0" w:type="dxa"/>
              <w:bottom w:w="100.0" w:type="dxa"/>
              <w:right w:w="100.0" w:type="dxa"/>
            </w:tcM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New Jersey Legislative Statutes and Administrative Code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(place an “X” before each law/statute if/when present within the curriculum map)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Amistad Law: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 52:16A-88</w:t>
            </w:r>
          </w:p>
        </w:tc>
        <w:tc>
          <w:tcPr>
            <w:shd w:fill="auto" w:val="clear"/>
            <w:tcMar>
              <w:top w:w="100.0" w:type="dxa"/>
              <w:left w:w="100.0" w:type="dxa"/>
              <w:bottom w:w="100.0" w:type="dxa"/>
              <w:right w:w="100.0" w:type="dxa"/>
            </w:tcMa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Holocaust Law: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18A:35-28</w:t>
            </w:r>
          </w:p>
        </w:tc>
        <w:tc>
          <w:tcPr>
            <w:shd w:fill="auto" w:val="clear"/>
            <w:tcMar>
              <w:top w:w="100.0" w:type="dxa"/>
              <w:left w:w="100.0" w:type="dxa"/>
              <w:bottom w:w="100.0" w:type="dxa"/>
              <w:right w:w="100.0" w:type="dxa"/>
            </w:tcMa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LGBT and Disabilities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18A:35-4.35</w:t>
            </w:r>
          </w:p>
        </w:tc>
        <w:tc>
          <w:tcPr>
            <w:shd w:fill="auto" w:val="clear"/>
            <w:tcMar>
              <w:top w:w="100.0" w:type="dxa"/>
              <w:left w:w="100.0" w:type="dxa"/>
              <w:bottom w:w="100.0" w:type="dxa"/>
              <w:right w:w="100.0" w:type="dxa"/>
            </w:tcM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Standards in Action: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Climate Change</w:t>
            </w:r>
          </w:p>
        </w:tc>
      </w:tr>
    </w:tbl>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34"/>
                <w:szCs w:val="34"/>
                <w:u w:val="none"/>
                <w:shd w:fill="auto" w:val="clear"/>
                <w:vertAlign w:val="baseline"/>
                <w:rtl w:val="0"/>
              </w:rPr>
              <w:t xml:space="preserve">Standard 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Career Ready Practices</w:t>
            </w:r>
          </w:p>
        </w:tc>
        <w:tc>
          <w:tcPr>
            <w:shd w:fill="auto" w:val="clear"/>
            <w:tcMar>
              <w:top w:w="100.0" w:type="dxa"/>
              <w:left w:w="100.0" w:type="dxa"/>
              <w:bottom w:w="100.0" w:type="dxa"/>
              <w:right w:w="100.0" w:type="dxa"/>
            </w:tcMa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 Act as a responsible and contributing citizen and employee.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____CRP2. Apply appropriate academic and technical skills.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____CRP3. Attend to personal health and financial well-being.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____CRP4. Communicate clearly and effectively and with reason.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____CRP5. Consider the environmental, social and economic impacts of decisions.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____CRP6. Demonstrate creativity and innovation.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____CRP7. Employ valid and reliable research strategies.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____CRP8. Utilize critical thinking to make sense of problems and persevere in solving them.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____CRP9. Model integrity, ethical leadership and effective management.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____CRP10. Plan education and career paths aligned to personal goals.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____CRP11. Use technology to enhance productivity.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____CRP12. Work productively in teams while using cultural global competence.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PERSONAL FINANCIAL LITERACY</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CAREER AWARENESS, EXPLORATION, AND PREPARATION</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9.3 CAREER &amp; TECHNICAL EDUCATION (CTE)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2979.0" w:type="dxa"/>
      <w:jc w:val="left"/>
      <w:tblInd w:w="0.0" w:type="dxa"/>
      <w:tblBorders>
        <w:bottom w:color="808080" w:space="0" w:sz="18" w:val="single"/>
        <w:insideV w:color="808080" w:space="0" w:sz="18" w:val="single"/>
      </w:tblBorders>
      <w:tblLayout w:type="fixed"/>
      <w:tblLook w:val="0400"/>
    </w:tblPr>
    <w:tblGrid>
      <w:gridCol w:w="11185"/>
      <w:gridCol w:w="1794"/>
      <w:tblGridChange w:id="0">
        <w:tblGrid>
          <w:gridCol w:w="11185"/>
          <w:gridCol w:w="1794"/>
        </w:tblGrid>
      </w:tblGridChange>
    </w:tblGrid>
    <w:tr>
      <w:trPr>
        <w:cantSplit w:val="0"/>
        <w:trHeight w:val="300" w:hRule="atLeast"/>
        <w:tblHeader w:val="0"/>
      </w:trPr>
      <w:tc>
        <w:tcPr/>
        <w:p w:rsidR="00000000" w:rsidDel="00000000" w:rsidP="00000000" w:rsidRDefault="00000000" w:rsidRPr="00000000" w14:paraId="000001C6">
          <w:pPr>
            <w:tabs>
              <w:tab w:val="center" w:pos="4680"/>
              <w:tab w:val="right" w:pos="9360"/>
            </w:tabs>
            <w:jc w:val="center"/>
            <w:rPr>
              <w:sz w:val="20"/>
              <w:szCs w:val="20"/>
            </w:rPr>
          </w:pPr>
          <w:r w:rsidDel="00000000" w:rsidR="00000000" w:rsidRPr="00000000">
            <w:rPr>
              <w:sz w:val="20"/>
              <w:szCs w:val="20"/>
              <w:rtl w:val="0"/>
            </w:rPr>
            <w:t xml:space="preserve">Content Area: Visual &amp; Performing Arts (NJSLS-VPA HS Proficient)</w:t>
          </w:r>
        </w:p>
        <w:p w:rsidR="00000000" w:rsidDel="00000000" w:rsidP="00000000" w:rsidRDefault="00000000" w:rsidRPr="00000000" w14:paraId="000001C7">
          <w:pPr>
            <w:tabs>
              <w:tab w:val="center" w:pos="4680"/>
              <w:tab w:val="right" w:pos="9360"/>
            </w:tabs>
            <w:jc w:val="center"/>
            <w:rPr>
              <w:sz w:val="20"/>
              <w:szCs w:val="20"/>
            </w:rPr>
          </w:pPr>
          <w:r w:rsidDel="00000000" w:rsidR="00000000" w:rsidRPr="00000000">
            <w:rPr>
              <w:sz w:val="20"/>
              <w:szCs w:val="20"/>
              <w:rtl w:val="0"/>
            </w:rPr>
            <w:t xml:space="preserve">Visual &amp; Performing Arts</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sz w:val="20"/>
              <w:szCs w:val="20"/>
            </w:rPr>
          </w:pPr>
          <w:r w:rsidDel="00000000" w:rsidR="00000000" w:rsidRPr="00000000">
            <w:rPr>
              <w:sz w:val="20"/>
              <w:szCs w:val="20"/>
              <w:rtl w:val="0"/>
            </w:rPr>
            <w:t xml:space="preserve">Grade(s): 9-12</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Dev.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2020-2021</w:t>
          </w:r>
          <w:r w:rsidDel="00000000" w:rsidR="00000000" w:rsidRPr="00000000">
            <w:rPr>
              <w:rtl w:val="0"/>
            </w:rPr>
          </w:r>
        </w:p>
      </w:tc>
    </w:tr>
  </w:tbl>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spacing w:after="100" w:before="100"/>
      <w:outlineLvl w:val="1"/>
    </w:pPr>
    <w:rPr>
      <w:b w:val="1"/>
      <w:sz w:val="36"/>
      <w:szCs w:val="36"/>
    </w:rPr>
  </w:style>
  <w:style w:type="paragraph" w:styleId="Heading3">
    <w:name w:val="heading 3"/>
    <w:basedOn w:val="normal0"/>
    <w:next w:val="normal0"/>
    <w:pPr>
      <w:spacing w:after="100" w:before="100"/>
      <w:outlineLvl w:val="2"/>
    </w:pPr>
    <w:rPr>
      <w:b w:val="1"/>
      <w:sz w:val="27"/>
      <w:szCs w:val="27"/>
    </w:rPr>
  </w:style>
  <w:style w:type="paragraph" w:styleId="Heading4">
    <w:name w:val="heading 4"/>
    <w:basedOn w:val="normal0"/>
    <w:next w:val="normal0"/>
    <w:pPr>
      <w:keepNext w:val="1"/>
      <w:keepLines w:val="1"/>
      <w:spacing w:before="200"/>
      <w:outlineLvl w:val="3"/>
    </w:pPr>
    <w:rPr>
      <w:rFonts w:ascii="Cambria" w:cs="Cambria" w:eastAsia="Cambria" w:hAnsi="Cambria"/>
      <w:b w:val="1"/>
      <w:i w:val="1"/>
      <w:color w:val="4f81bd"/>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emri278k4xJXlqdGgexhaefCg==">AMUW2mWSVc6d/eD+KHfdHCWnUtcfCIoXk6Ylf53HBnHO+s8pvy1DicvTjqipX+pBQzDgiAJyzK1LeGBeshOCzl6/gKWNpKuSgJgjlI+jja6WymlP+1RIQqmqucp/JvsSRUo3BKE1vm84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2020-11-29T18:21:00Z</dcterms:created>
</cp:coreProperties>
</file>